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EDDF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4B0C3325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2E12E694" w14:textId="77777777" w:rsidR="00114E67" w:rsidRPr="003E6B78" w:rsidRDefault="00875842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>X-Line Drop-In</w:t>
      </w:r>
      <w:r w:rsidR="001E4D63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686B20">
        <w:rPr>
          <w:rFonts w:ascii="Arial Narrow" w:hAnsi="Arial Narrow"/>
          <w:b/>
          <w:sz w:val="26"/>
          <w:szCs w:val="26"/>
          <w:lang w:val="de-DE"/>
        </w:rPr>
        <w:t>Frittenwanne GN 1/1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262485A6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4B33FFD9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227E886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01057DD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07846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709DA6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585C9E94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743C7339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4E1D46B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542FDCBC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24EB02B9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64AC39AB" w14:textId="77777777" w:rsidTr="00FF1ADE">
        <w:tc>
          <w:tcPr>
            <w:tcW w:w="675" w:type="dxa"/>
          </w:tcPr>
          <w:p w14:paraId="66D43358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5C2A363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470306CC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5A28A76F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20B59CC8" w14:textId="77777777" w:rsidTr="00DD6EFA">
        <w:trPr>
          <w:trHeight w:val="397"/>
        </w:trPr>
        <w:tc>
          <w:tcPr>
            <w:tcW w:w="675" w:type="dxa"/>
          </w:tcPr>
          <w:p w14:paraId="3E2D47FD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A2F79D8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623181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411FA20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18306358" w14:textId="77777777" w:rsidTr="00DD6EFA">
        <w:trPr>
          <w:trHeight w:val="397"/>
        </w:trPr>
        <w:tc>
          <w:tcPr>
            <w:tcW w:w="675" w:type="dxa"/>
          </w:tcPr>
          <w:p w14:paraId="724C617F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4531DB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34968DFA" w14:textId="77777777" w:rsidR="006F5FBF" w:rsidRPr="003C2E90" w:rsidRDefault="00F313A6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</w:t>
            </w:r>
            <w:r w:rsidR="00686B20">
              <w:rPr>
                <w:rFonts w:ascii="Arial Narrow" w:hAnsi="Arial Narrow"/>
                <w:sz w:val="22"/>
                <w:szCs w:val="22"/>
              </w:rPr>
              <w:t>enwanne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ED18D8F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F26D1C9" w14:textId="77777777" w:rsidTr="00DD6EFA">
        <w:trPr>
          <w:trHeight w:val="397"/>
        </w:trPr>
        <w:tc>
          <w:tcPr>
            <w:tcW w:w="675" w:type="dxa"/>
          </w:tcPr>
          <w:p w14:paraId="135FE9E2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19C3E71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42146FDC" w14:textId="77777777" w:rsidR="00DD6EFA" w:rsidRPr="003C2E90" w:rsidRDefault="00875842" w:rsidP="001E4D6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390 x 640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5141999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2E43847" w14:textId="77777777" w:rsidTr="00DD6EFA">
        <w:trPr>
          <w:trHeight w:val="397"/>
        </w:trPr>
        <w:tc>
          <w:tcPr>
            <w:tcW w:w="675" w:type="dxa"/>
          </w:tcPr>
          <w:p w14:paraId="5F4ABF45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1989D32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66D36CEA" w14:textId="77777777" w:rsidR="00DD6EFA" w:rsidRPr="003C2E90" w:rsidRDefault="00DD6EFA" w:rsidP="001E4D6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686B20">
              <w:rPr>
                <w:rFonts w:ascii="Arial Narrow" w:hAnsi="Arial Narrow"/>
                <w:sz w:val="22"/>
                <w:szCs w:val="22"/>
              </w:rPr>
              <w:t>,85</w:t>
            </w:r>
            <w:r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064079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D1FB352" w14:textId="77777777" w:rsidTr="00DD6EFA">
        <w:trPr>
          <w:trHeight w:val="397"/>
        </w:trPr>
        <w:tc>
          <w:tcPr>
            <w:tcW w:w="675" w:type="dxa"/>
          </w:tcPr>
          <w:p w14:paraId="084FB8DD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573AB2F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717B240C" w14:textId="77777777" w:rsidR="00DD6EFA" w:rsidRPr="003C2E90" w:rsidRDefault="00686B20" w:rsidP="00A46E6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230 V 1</w:t>
            </w:r>
            <w:r w:rsidR="00DD6EFA">
              <w:rPr>
                <w:rFonts w:ascii="Arial Narrow" w:hAnsi="Arial Narrow"/>
                <w:sz w:val="22"/>
                <w:szCs w:val="22"/>
              </w:rPr>
              <w:t>N 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C22C657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E87833B" w14:textId="77777777" w:rsidTr="00DD6EFA">
        <w:trPr>
          <w:trHeight w:val="397"/>
        </w:trPr>
        <w:tc>
          <w:tcPr>
            <w:tcW w:w="675" w:type="dxa"/>
          </w:tcPr>
          <w:p w14:paraId="442F4813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4ECE155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6E8D7150" w14:textId="77777777" w:rsidR="00DD6EFA" w:rsidRDefault="00686B20" w:rsidP="001E4D6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A46E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A46E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16 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340F86F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5F9A6C5" w14:textId="77777777" w:rsidTr="00DD6EFA">
        <w:trPr>
          <w:trHeight w:val="397"/>
        </w:trPr>
        <w:tc>
          <w:tcPr>
            <w:tcW w:w="675" w:type="dxa"/>
          </w:tcPr>
          <w:p w14:paraId="1FC23E29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D7688F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Beckengröße</w:t>
            </w:r>
          </w:p>
        </w:tc>
        <w:tc>
          <w:tcPr>
            <w:tcW w:w="2552" w:type="dxa"/>
          </w:tcPr>
          <w:p w14:paraId="57D32298" w14:textId="77777777" w:rsidR="00DD6EFA" w:rsidRDefault="00686B20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308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509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x 1</w:t>
            </w:r>
            <w:r>
              <w:rPr>
                <w:rFonts w:ascii="Arial Narrow" w:hAnsi="Arial Narrow"/>
                <w:sz w:val="22"/>
                <w:szCs w:val="22"/>
              </w:rPr>
              <w:t>40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9E309BE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0F42B31" w14:textId="77777777" w:rsidTr="00212915">
        <w:trPr>
          <w:trHeight w:val="397"/>
        </w:trPr>
        <w:tc>
          <w:tcPr>
            <w:tcW w:w="675" w:type="dxa"/>
          </w:tcPr>
          <w:p w14:paraId="057FD13A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38A42B7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3A2E1323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4A10973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1E106BA" w14:textId="77777777" w:rsidTr="00212915">
        <w:trPr>
          <w:trHeight w:val="397"/>
        </w:trPr>
        <w:tc>
          <w:tcPr>
            <w:tcW w:w="675" w:type="dxa"/>
          </w:tcPr>
          <w:p w14:paraId="3229A2EF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25C8425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32462BD6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90C8F44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0190A36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30CBAF4A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11079B0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BC2BA89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1BA99914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462577A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87B0417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0258DCE5" w14:textId="77777777"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14:paraId="261EFE4E" w14:textId="77777777" w:rsidR="00C43C6A" w:rsidRDefault="00875842" w:rsidP="00875842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mit Frontblende zum Einbau in Herdanlagen für den gewerblichen Bereich. </w:t>
      </w:r>
      <w:r w:rsidR="00686B20" w:rsidRPr="00686B20">
        <w:rPr>
          <w:rFonts w:ascii="Arial Narrow" w:hAnsi="Arial Narrow"/>
          <w:sz w:val="22"/>
          <w:szCs w:val="22"/>
        </w:rPr>
        <w:t>Zum Warmhalten von frittierten Kartoffelprodukten, Fisch, Gemüse und Fleisch</w:t>
      </w:r>
      <w:r w:rsidR="00CB35AE">
        <w:rPr>
          <w:rFonts w:ascii="Arial Narrow" w:hAnsi="Arial Narrow"/>
          <w:sz w:val="22"/>
          <w:szCs w:val="22"/>
        </w:rPr>
        <w:t xml:space="preserve">. </w:t>
      </w:r>
      <w:r w:rsidR="00686B20" w:rsidRPr="00686B20">
        <w:rPr>
          <w:rFonts w:ascii="Arial Narrow" w:hAnsi="Arial Narrow"/>
          <w:sz w:val="22"/>
          <w:szCs w:val="22"/>
        </w:rPr>
        <w:t>Indirekte Beheizung durch auf dem Becken aufgesetzten Aufsatzheizstrahler.</w:t>
      </w:r>
      <w:r w:rsidR="00686B20">
        <w:rPr>
          <w:rFonts w:ascii="Arial Narrow" w:hAnsi="Arial Narrow"/>
          <w:sz w:val="22"/>
          <w:szCs w:val="22"/>
        </w:rPr>
        <w:t xml:space="preserve"> </w:t>
      </w:r>
      <w:r w:rsidR="00686B20" w:rsidRPr="00686B20">
        <w:rPr>
          <w:rFonts w:ascii="Arial Narrow" w:hAnsi="Arial Narrow"/>
          <w:sz w:val="22"/>
          <w:szCs w:val="22"/>
        </w:rPr>
        <w:t>Stufenlose Temperaturregelung.</w:t>
      </w:r>
      <w:r w:rsidR="00CB35AE">
        <w:rPr>
          <w:rFonts w:ascii="Arial Narrow" w:hAnsi="Arial Narrow"/>
          <w:sz w:val="22"/>
          <w:szCs w:val="22"/>
        </w:rPr>
        <w:t xml:space="preserve"> </w:t>
      </w:r>
      <w:r w:rsidR="00686B20" w:rsidRPr="00686B20">
        <w:rPr>
          <w:rFonts w:ascii="Arial Narrow" w:hAnsi="Arial Narrow"/>
          <w:sz w:val="22"/>
          <w:szCs w:val="22"/>
        </w:rPr>
        <w:t xml:space="preserve">Große Knebel mit verständlichen </w:t>
      </w:r>
      <w:r w:rsidR="00686B20">
        <w:rPr>
          <w:rFonts w:ascii="Arial Narrow" w:hAnsi="Arial Narrow"/>
          <w:sz w:val="22"/>
          <w:szCs w:val="22"/>
        </w:rPr>
        <w:t xml:space="preserve">Symbolen und Kontrollelementen </w:t>
      </w:r>
      <w:r w:rsidR="00686B20" w:rsidRPr="00686B20">
        <w:rPr>
          <w:rFonts w:ascii="Arial Narrow" w:hAnsi="Arial Narrow"/>
          <w:sz w:val="22"/>
          <w:szCs w:val="22"/>
        </w:rPr>
        <w:t>erleichtern die Arbeit. Reinigungskomfort und damit ein hohes Maß an Hygiene wird durch das tiefgezogene Oberteil mit Wulstrand, großen Radien und das integrierte Becken erzielt.</w:t>
      </w:r>
    </w:p>
    <w:p w14:paraId="0E0ECA43" w14:textId="77777777" w:rsidR="00F82F13" w:rsidRDefault="00F82F13" w:rsidP="00C43C6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14:paraId="6872213D" w14:textId="77777777" w:rsidR="00C43C6A" w:rsidRPr="00F82F13" w:rsidRDefault="00F82F13" w:rsidP="00F82F13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7D720423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1A15B0E6" w14:textId="77777777" w:rsidR="00D27DF4" w:rsidRDefault="00D27DF4" w:rsidP="00D27DF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D27DF4">
        <w:rPr>
          <w:rFonts w:ascii="Arial Narrow" w:hAnsi="Arial Narrow"/>
          <w:sz w:val="22"/>
          <w:szCs w:val="22"/>
        </w:rPr>
        <w:t>Nahtlos, tiefgezogenes Oberteil mit umlaufendem Wulstrand und integriertem Becken</w:t>
      </w:r>
    </w:p>
    <w:p w14:paraId="4D301689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48DD5B56" w14:textId="77777777" w:rsidR="00F82F13" w:rsidRPr="0006504F" w:rsidRDefault="0006504F" w:rsidP="00D27DF4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06504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6F05DCB6" w14:textId="77777777"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4EF13697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16C81E18" w14:textId="77777777" w:rsidR="00F82F13" w:rsidRPr="00F82F13" w:rsidRDefault="00686B20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Aufsatzheizstrahler</w:t>
      </w:r>
    </w:p>
    <w:p w14:paraId="16372D07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5DC722C2" w14:textId="77777777"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14:paraId="3B8D55AD" w14:textId="77777777" w:rsidR="00C661BA" w:rsidRDefault="00686B20" w:rsidP="00F82F1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686B20">
        <w:rPr>
          <w:rFonts w:ascii="Arial Narrow" w:hAnsi="Arial Narrow"/>
          <w:sz w:val="22"/>
          <w:szCs w:val="22"/>
        </w:rPr>
        <w:t>1x Lochblecheinsatz (864595)</w:t>
      </w:r>
    </w:p>
    <w:p w14:paraId="381CA896" w14:textId="77777777" w:rsidR="00875842" w:rsidRDefault="00875842" w:rsidP="00F82F1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Frontblende</w:t>
      </w:r>
    </w:p>
    <w:p w14:paraId="3E7C5B0F" w14:textId="77777777" w:rsidR="00F82F13" w:rsidRPr="00C661BA" w:rsidRDefault="00F82F13" w:rsidP="00F82F1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14:paraId="43BE1CC0" w14:textId="77777777"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14:paraId="6F61C478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22AF" w14:textId="77777777" w:rsidR="006203B8" w:rsidRDefault="006203B8">
      <w:r>
        <w:separator/>
      </w:r>
    </w:p>
  </w:endnote>
  <w:endnote w:type="continuationSeparator" w:id="0">
    <w:p w14:paraId="7F6DAFE5" w14:textId="77777777" w:rsidR="006203B8" w:rsidRDefault="0062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519D" w14:textId="77777777" w:rsidR="00C518F0" w:rsidRDefault="00C518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D2EB" w14:textId="3D935E3A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</w:t>
    </w:r>
    <w:r w:rsidR="00C518F0">
      <w:rPr>
        <w:rFonts w:ascii="Arial Narrow" w:hAnsi="Arial Narrow"/>
        <w:sz w:val="22"/>
        <w:szCs w:val="22"/>
      </w:rPr>
      <w:t xml:space="preserve">PALUX </w:t>
    </w:r>
    <w:r w:rsidR="00C518F0">
      <w:rPr>
        <w:rFonts w:ascii="Arial Narrow" w:hAnsi="Arial Narrow"/>
        <w:sz w:val="22"/>
        <w:szCs w:val="22"/>
      </w:rPr>
      <w:t>Aktiengesellschaft</w:t>
    </w:r>
    <w:r w:rsidR="00C518F0">
      <w:rPr>
        <w:rFonts w:ascii="Arial Narrow" w:hAnsi="Arial Narrow"/>
        <w:sz w:val="22"/>
        <w:szCs w:val="22"/>
      </w:rPr>
      <w:t>,</w:t>
    </w:r>
    <w:r>
      <w:rPr>
        <w:rFonts w:ascii="Arial Narrow" w:hAnsi="Arial Narrow"/>
        <w:sz w:val="22"/>
        <w:szCs w:val="22"/>
      </w:rPr>
      <w:t xml:space="preserve"> Wilhelm-Frank-Str. 36, 97980 Bad Mergentheim</w:t>
    </w:r>
  </w:p>
  <w:p w14:paraId="2B3F44A9" w14:textId="4388327E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0273E6A0" wp14:editId="336345B8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875842">
      <w:rPr>
        <w:rFonts w:ascii="Arial Narrow" w:hAnsi="Arial Narrow"/>
        <w:sz w:val="18"/>
        <w:szCs w:val="16"/>
      </w:rPr>
      <w:t>0</w:t>
    </w:r>
    <w:r w:rsidR="00425FC9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875842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46E6C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46E6C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9A02" w14:textId="77777777" w:rsidR="00C518F0" w:rsidRDefault="00C518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95E4" w14:textId="77777777" w:rsidR="006203B8" w:rsidRDefault="006203B8">
      <w:r>
        <w:separator/>
      </w:r>
    </w:p>
  </w:footnote>
  <w:footnote w:type="continuationSeparator" w:id="0">
    <w:p w14:paraId="470BC3D0" w14:textId="77777777" w:rsidR="006203B8" w:rsidRDefault="00620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0720" w14:textId="77777777" w:rsidR="00C518F0" w:rsidRDefault="00C518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7846" w14:textId="77777777" w:rsidR="00C518F0" w:rsidRDefault="00C518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C950" w14:textId="77777777" w:rsidR="00C518F0" w:rsidRDefault="00C518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2555037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922108774">
    <w:abstractNumId w:val="4"/>
  </w:num>
  <w:num w:numId="3" w16cid:durableId="938178694">
    <w:abstractNumId w:val="4"/>
  </w:num>
  <w:num w:numId="4" w16cid:durableId="1633636119">
    <w:abstractNumId w:val="4"/>
  </w:num>
  <w:num w:numId="5" w16cid:durableId="1213998430">
    <w:abstractNumId w:val="5"/>
  </w:num>
  <w:num w:numId="6" w16cid:durableId="1412965721">
    <w:abstractNumId w:val="1"/>
  </w:num>
  <w:num w:numId="7" w16cid:durableId="14700258">
    <w:abstractNumId w:val="2"/>
  </w:num>
  <w:num w:numId="8" w16cid:durableId="107509646">
    <w:abstractNumId w:val="4"/>
  </w:num>
  <w:num w:numId="9" w16cid:durableId="279801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3A07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77E2F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25FC9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81B9C"/>
    <w:rsid w:val="005D29CD"/>
    <w:rsid w:val="005E249D"/>
    <w:rsid w:val="005E41B0"/>
    <w:rsid w:val="005E66F9"/>
    <w:rsid w:val="005F1602"/>
    <w:rsid w:val="00611C1A"/>
    <w:rsid w:val="00615FDE"/>
    <w:rsid w:val="006203B8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75842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9F5D3A"/>
    <w:rsid w:val="00A167F5"/>
    <w:rsid w:val="00A31C0F"/>
    <w:rsid w:val="00A41547"/>
    <w:rsid w:val="00A46E6C"/>
    <w:rsid w:val="00A724AB"/>
    <w:rsid w:val="00A729CB"/>
    <w:rsid w:val="00A95C92"/>
    <w:rsid w:val="00AB5309"/>
    <w:rsid w:val="00AC302A"/>
    <w:rsid w:val="00AD6178"/>
    <w:rsid w:val="00AE3AA0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24EFE"/>
    <w:rsid w:val="00C35C59"/>
    <w:rsid w:val="00C43C6A"/>
    <w:rsid w:val="00C45FAE"/>
    <w:rsid w:val="00C518F0"/>
    <w:rsid w:val="00C661BA"/>
    <w:rsid w:val="00C72EF2"/>
    <w:rsid w:val="00CA2128"/>
    <w:rsid w:val="00CA7CA5"/>
    <w:rsid w:val="00CB30A6"/>
    <w:rsid w:val="00CB35AE"/>
    <w:rsid w:val="00CB7F29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770C5"/>
    <w:rsid w:val="00D77CF8"/>
    <w:rsid w:val="00DC15DB"/>
    <w:rsid w:val="00DC3266"/>
    <w:rsid w:val="00DD6EFA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74234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82F13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C6F909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A816A-FEC4-4A9F-97EE-DA003652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5</cp:revision>
  <cp:lastPrinted>2025-10-31T09:49:00Z</cp:lastPrinted>
  <dcterms:created xsi:type="dcterms:W3CDTF">2025-11-07T09:33:00Z</dcterms:created>
  <dcterms:modified xsi:type="dcterms:W3CDTF">2026-04-20T12:04:00Z</dcterms:modified>
</cp:coreProperties>
</file>